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BC75" w14:textId="77777777" w:rsidR="00136914" w:rsidRDefault="00000000">
      <w:pPr>
        <w:pStyle w:val="Title"/>
      </w:pPr>
      <w:r>
        <w:rPr>
          <w:spacing w:val="-4"/>
        </w:rPr>
        <w:t>STATEMENT</w:t>
      </w:r>
      <w:r>
        <w:rPr>
          <w:spacing w:val="-17"/>
        </w:rPr>
        <w:t xml:space="preserve"> </w:t>
      </w:r>
      <w:r>
        <w:rPr>
          <w:spacing w:val="-4"/>
        </w:rPr>
        <w:t>PROCESSING</w:t>
      </w:r>
      <w:r>
        <w:rPr>
          <w:spacing w:val="-17"/>
        </w:rPr>
        <w:t xml:space="preserve"> </w:t>
      </w:r>
      <w:r>
        <w:rPr>
          <w:spacing w:val="-4"/>
        </w:rPr>
        <w:t>DATES</w:t>
      </w:r>
    </w:p>
    <w:p w14:paraId="3A1A9ED5" w14:textId="77777777" w:rsidR="00136914" w:rsidRDefault="00136914">
      <w:pPr>
        <w:pStyle w:val="BodyText"/>
        <w:spacing w:before="6"/>
        <w:ind w:left="0" w:firstLine="0"/>
        <w:rPr>
          <w:sz w:val="17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731"/>
        <w:gridCol w:w="2980"/>
      </w:tblGrid>
      <w:tr w:rsidR="00136914" w14:paraId="2733E729" w14:textId="77777777" w:rsidTr="0074580B">
        <w:trPr>
          <w:trHeight w:val="394"/>
        </w:trPr>
        <w:tc>
          <w:tcPr>
            <w:tcW w:w="2977" w:type="dxa"/>
            <w:shd w:val="clear" w:color="auto" w:fill="00AFEF"/>
          </w:tcPr>
          <w:p w14:paraId="2A4C326A" w14:textId="77777777" w:rsidR="00136914" w:rsidRDefault="00000000">
            <w:pPr>
              <w:pStyle w:val="TableParagraph"/>
              <w:spacing w:before="6"/>
              <w:ind w:left="483" w:right="480"/>
              <w:rPr>
                <w:b/>
                <w:sz w:val="32"/>
              </w:rPr>
            </w:pPr>
            <w:r>
              <w:rPr>
                <w:b/>
                <w:sz w:val="32"/>
              </w:rPr>
              <w:t>Statement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Sent</w:t>
            </w:r>
          </w:p>
        </w:tc>
        <w:tc>
          <w:tcPr>
            <w:tcW w:w="3731" w:type="dxa"/>
            <w:shd w:val="clear" w:color="auto" w:fill="FFFF00"/>
          </w:tcPr>
          <w:p w14:paraId="4836C89A" w14:textId="77777777" w:rsidR="00136914" w:rsidRDefault="00000000">
            <w:pPr>
              <w:pStyle w:val="TableParagraph"/>
              <w:spacing w:before="6"/>
              <w:ind w:left="552"/>
              <w:rPr>
                <w:b/>
                <w:sz w:val="32"/>
              </w:rPr>
            </w:pPr>
            <w:r>
              <w:rPr>
                <w:b/>
                <w:sz w:val="32"/>
              </w:rPr>
              <w:t>Statement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for</w:t>
            </w:r>
          </w:p>
        </w:tc>
        <w:tc>
          <w:tcPr>
            <w:tcW w:w="2980" w:type="dxa"/>
            <w:shd w:val="clear" w:color="auto" w:fill="FF0000"/>
          </w:tcPr>
          <w:p w14:paraId="78BA8958" w14:textId="77777777" w:rsidR="00136914" w:rsidRDefault="00000000">
            <w:pPr>
              <w:pStyle w:val="TableParagraph"/>
              <w:spacing w:before="6"/>
              <w:ind w:right="58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Payment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Due</w:t>
            </w:r>
          </w:p>
        </w:tc>
      </w:tr>
      <w:tr w:rsidR="00136914" w14:paraId="0D66D99F" w14:textId="77777777" w:rsidTr="0074580B">
        <w:trPr>
          <w:trHeight w:val="389"/>
        </w:trPr>
        <w:tc>
          <w:tcPr>
            <w:tcW w:w="2977" w:type="dxa"/>
          </w:tcPr>
          <w:p w14:paraId="0D37E2D8" w14:textId="4E63E875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5/2/24</w:t>
            </w:r>
          </w:p>
        </w:tc>
        <w:tc>
          <w:tcPr>
            <w:tcW w:w="3731" w:type="dxa"/>
          </w:tcPr>
          <w:p w14:paraId="34062EDE" w14:textId="75AE0F05" w:rsidR="00136914" w:rsidRDefault="0074580B">
            <w:pPr>
              <w:pStyle w:val="TableParagraph"/>
              <w:ind w:left="553"/>
              <w:rPr>
                <w:sz w:val="32"/>
              </w:rPr>
            </w:pPr>
            <w:r>
              <w:rPr>
                <w:sz w:val="32"/>
              </w:rPr>
              <w:t>5/2/24-16/2/24</w:t>
            </w:r>
          </w:p>
        </w:tc>
        <w:tc>
          <w:tcPr>
            <w:tcW w:w="2980" w:type="dxa"/>
          </w:tcPr>
          <w:p w14:paraId="6C40CF8A" w14:textId="374186E9" w:rsidR="00136914" w:rsidRDefault="0074580B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12/2/24</w:t>
            </w:r>
          </w:p>
        </w:tc>
      </w:tr>
      <w:tr w:rsidR="00136914" w14:paraId="310538E7" w14:textId="77777777" w:rsidTr="0074580B">
        <w:trPr>
          <w:trHeight w:val="390"/>
        </w:trPr>
        <w:tc>
          <w:tcPr>
            <w:tcW w:w="2977" w:type="dxa"/>
          </w:tcPr>
          <w:p w14:paraId="3DB75F3C" w14:textId="35183D98" w:rsidR="00136914" w:rsidRDefault="0074580B">
            <w:pPr>
              <w:pStyle w:val="TableParagraph"/>
              <w:ind w:left="483" w:right="477"/>
              <w:rPr>
                <w:sz w:val="32"/>
              </w:rPr>
            </w:pPr>
            <w:r>
              <w:rPr>
                <w:sz w:val="32"/>
              </w:rPr>
              <w:t>19/2/24</w:t>
            </w:r>
          </w:p>
        </w:tc>
        <w:tc>
          <w:tcPr>
            <w:tcW w:w="3731" w:type="dxa"/>
          </w:tcPr>
          <w:p w14:paraId="3ECD5CA9" w14:textId="36E77FE5" w:rsidR="00136914" w:rsidRDefault="00593DB1">
            <w:pPr>
              <w:pStyle w:val="TableParagraph"/>
              <w:ind w:left="553"/>
              <w:rPr>
                <w:sz w:val="32"/>
              </w:rPr>
            </w:pPr>
            <w:r>
              <w:rPr>
                <w:sz w:val="32"/>
              </w:rPr>
              <w:t>19/2/24-1/3/24</w:t>
            </w:r>
          </w:p>
        </w:tc>
        <w:tc>
          <w:tcPr>
            <w:tcW w:w="2980" w:type="dxa"/>
          </w:tcPr>
          <w:p w14:paraId="67688D65" w14:textId="7B359069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26/2/24</w:t>
            </w:r>
          </w:p>
        </w:tc>
      </w:tr>
      <w:tr w:rsidR="00136914" w14:paraId="1D649656" w14:textId="77777777" w:rsidTr="0074580B">
        <w:trPr>
          <w:trHeight w:val="390"/>
        </w:trPr>
        <w:tc>
          <w:tcPr>
            <w:tcW w:w="2977" w:type="dxa"/>
          </w:tcPr>
          <w:p w14:paraId="3064CE42" w14:textId="4E597774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4/3/24</w:t>
            </w:r>
          </w:p>
        </w:tc>
        <w:tc>
          <w:tcPr>
            <w:tcW w:w="3731" w:type="dxa"/>
          </w:tcPr>
          <w:p w14:paraId="264999BD" w14:textId="653E0EF0" w:rsidR="00136914" w:rsidRDefault="00593DB1">
            <w:pPr>
              <w:pStyle w:val="TableParagraph"/>
              <w:ind w:left="553"/>
              <w:rPr>
                <w:sz w:val="32"/>
              </w:rPr>
            </w:pPr>
            <w:r>
              <w:rPr>
                <w:sz w:val="32"/>
              </w:rPr>
              <w:t>4/3/24-15/3/24</w:t>
            </w:r>
          </w:p>
        </w:tc>
        <w:tc>
          <w:tcPr>
            <w:tcW w:w="2980" w:type="dxa"/>
          </w:tcPr>
          <w:p w14:paraId="709BA061" w14:textId="4BB9C46B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9/3/24</w:t>
            </w:r>
          </w:p>
        </w:tc>
      </w:tr>
      <w:tr w:rsidR="00136914" w14:paraId="041893DD" w14:textId="77777777" w:rsidTr="0074580B">
        <w:trPr>
          <w:trHeight w:val="390"/>
        </w:trPr>
        <w:tc>
          <w:tcPr>
            <w:tcW w:w="2977" w:type="dxa"/>
          </w:tcPr>
          <w:p w14:paraId="36E826B4" w14:textId="2C6F8E1C" w:rsidR="00136914" w:rsidRDefault="0074580B">
            <w:pPr>
              <w:pStyle w:val="TableParagraph"/>
              <w:ind w:left="483" w:right="477"/>
              <w:rPr>
                <w:sz w:val="32"/>
              </w:rPr>
            </w:pPr>
            <w:r>
              <w:rPr>
                <w:sz w:val="32"/>
              </w:rPr>
              <w:t>18/3/24</w:t>
            </w:r>
          </w:p>
        </w:tc>
        <w:tc>
          <w:tcPr>
            <w:tcW w:w="3731" w:type="dxa"/>
          </w:tcPr>
          <w:p w14:paraId="0321897B" w14:textId="468DCC74" w:rsidR="00136914" w:rsidRDefault="00593DB1">
            <w:pPr>
              <w:pStyle w:val="TableParagraph"/>
              <w:ind w:left="553"/>
              <w:rPr>
                <w:sz w:val="32"/>
              </w:rPr>
            </w:pPr>
            <w:r>
              <w:rPr>
                <w:sz w:val="32"/>
              </w:rPr>
              <w:t>18/3/24-29/3/24</w:t>
            </w:r>
          </w:p>
        </w:tc>
        <w:tc>
          <w:tcPr>
            <w:tcW w:w="2980" w:type="dxa"/>
          </w:tcPr>
          <w:p w14:paraId="38A3EF1A" w14:textId="279A7A39" w:rsidR="00136914" w:rsidRDefault="00593DB1">
            <w:pPr>
              <w:pStyle w:val="TableParagraph"/>
              <w:ind w:right="581"/>
              <w:rPr>
                <w:sz w:val="32"/>
              </w:rPr>
            </w:pPr>
            <w:r>
              <w:rPr>
                <w:sz w:val="32"/>
              </w:rPr>
              <w:t>23/3/24</w:t>
            </w:r>
          </w:p>
        </w:tc>
      </w:tr>
      <w:tr w:rsidR="00136914" w14:paraId="2094F44C" w14:textId="77777777" w:rsidTr="0074580B">
        <w:trPr>
          <w:trHeight w:val="390"/>
        </w:trPr>
        <w:tc>
          <w:tcPr>
            <w:tcW w:w="2977" w:type="dxa"/>
          </w:tcPr>
          <w:p w14:paraId="3DED407B" w14:textId="4970BED8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1/4/24</w:t>
            </w:r>
          </w:p>
        </w:tc>
        <w:tc>
          <w:tcPr>
            <w:tcW w:w="3731" w:type="dxa"/>
          </w:tcPr>
          <w:p w14:paraId="51CF7531" w14:textId="24AA923E" w:rsidR="00136914" w:rsidRDefault="00593DB1">
            <w:pPr>
              <w:pStyle w:val="TableParagraph"/>
              <w:ind w:left="553"/>
              <w:rPr>
                <w:sz w:val="32"/>
              </w:rPr>
            </w:pPr>
            <w:r>
              <w:rPr>
                <w:sz w:val="32"/>
              </w:rPr>
              <w:t>1/4/24-12/4/24</w:t>
            </w:r>
          </w:p>
        </w:tc>
        <w:tc>
          <w:tcPr>
            <w:tcW w:w="2980" w:type="dxa"/>
          </w:tcPr>
          <w:p w14:paraId="1ECFAFB8" w14:textId="158185A0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5/4/24</w:t>
            </w:r>
          </w:p>
        </w:tc>
      </w:tr>
      <w:tr w:rsidR="00136914" w14:paraId="72B8957B" w14:textId="77777777" w:rsidTr="0074580B">
        <w:trPr>
          <w:trHeight w:val="393"/>
        </w:trPr>
        <w:tc>
          <w:tcPr>
            <w:tcW w:w="2977" w:type="dxa"/>
          </w:tcPr>
          <w:p w14:paraId="0D6CC1E8" w14:textId="5167B807" w:rsidR="00136914" w:rsidRDefault="0074580B">
            <w:pPr>
              <w:pStyle w:val="TableParagraph"/>
              <w:spacing w:before="6"/>
              <w:ind w:left="483" w:right="473"/>
              <w:rPr>
                <w:sz w:val="32"/>
              </w:rPr>
            </w:pPr>
            <w:r>
              <w:rPr>
                <w:sz w:val="32"/>
              </w:rPr>
              <w:t>15/4/24</w:t>
            </w:r>
          </w:p>
        </w:tc>
        <w:tc>
          <w:tcPr>
            <w:tcW w:w="3731" w:type="dxa"/>
          </w:tcPr>
          <w:p w14:paraId="2057A0E6" w14:textId="7F669BA8" w:rsidR="00136914" w:rsidRDefault="00593DB1">
            <w:pPr>
              <w:pStyle w:val="TableParagraph"/>
              <w:spacing w:before="6"/>
              <w:ind w:left="555" w:right="545"/>
              <w:rPr>
                <w:sz w:val="32"/>
              </w:rPr>
            </w:pPr>
            <w:r>
              <w:rPr>
                <w:sz w:val="32"/>
              </w:rPr>
              <w:t>15/4/24-26/4/24</w:t>
            </w:r>
          </w:p>
        </w:tc>
        <w:tc>
          <w:tcPr>
            <w:tcW w:w="2980" w:type="dxa"/>
          </w:tcPr>
          <w:p w14:paraId="5CC45332" w14:textId="3B618DA0" w:rsidR="00136914" w:rsidRDefault="00593DB1">
            <w:pPr>
              <w:pStyle w:val="TableParagraph"/>
              <w:spacing w:before="6"/>
              <w:ind w:right="577"/>
              <w:rPr>
                <w:sz w:val="32"/>
              </w:rPr>
            </w:pPr>
            <w:r>
              <w:rPr>
                <w:sz w:val="32"/>
              </w:rPr>
              <w:t>19/4/24</w:t>
            </w:r>
          </w:p>
        </w:tc>
      </w:tr>
      <w:tr w:rsidR="00136914" w14:paraId="1DB69BFF" w14:textId="77777777" w:rsidTr="0074580B">
        <w:trPr>
          <w:trHeight w:val="390"/>
        </w:trPr>
        <w:tc>
          <w:tcPr>
            <w:tcW w:w="2977" w:type="dxa"/>
          </w:tcPr>
          <w:p w14:paraId="2E4B743D" w14:textId="361C82C0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29/4/24</w:t>
            </w:r>
          </w:p>
        </w:tc>
        <w:tc>
          <w:tcPr>
            <w:tcW w:w="3731" w:type="dxa"/>
          </w:tcPr>
          <w:p w14:paraId="1FB71903" w14:textId="0C562BD7" w:rsidR="00136914" w:rsidRDefault="00593DB1">
            <w:pPr>
              <w:pStyle w:val="TableParagraph"/>
              <w:ind w:left="555"/>
              <w:rPr>
                <w:sz w:val="32"/>
              </w:rPr>
            </w:pPr>
            <w:r>
              <w:rPr>
                <w:sz w:val="32"/>
              </w:rPr>
              <w:t>29/4/24-10/5/24</w:t>
            </w:r>
          </w:p>
        </w:tc>
        <w:tc>
          <w:tcPr>
            <w:tcW w:w="2980" w:type="dxa"/>
          </w:tcPr>
          <w:p w14:paraId="4E473B31" w14:textId="06C9F43F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3/5/24</w:t>
            </w:r>
          </w:p>
        </w:tc>
      </w:tr>
      <w:tr w:rsidR="00136914" w14:paraId="089B532E" w14:textId="77777777" w:rsidTr="0074580B">
        <w:trPr>
          <w:trHeight w:val="390"/>
        </w:trPr>
        <w:tc>
          <w:tcPr>
            <w:tcW w:w="2977" w:type="dxa"/>
          </w:tcPr>
          <w:p w14:paraId="018B4D46" w14:textId="498DB1DA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13/5/24</w:t>
            </w:r>
          </w:p>
        </w:tc>
        <w:tc>
          <w:tcPr>
            <w:tcW w:w="3731" w:type="dxa"/>
          </w:tcPr>
          <w:p w14:paraId="58201C6B" w14:textId="259A6E13" w:rsidR="00136914" w:rsidRDefault="00593DB1">
            <w:pPr>
              <w:pStyle w:val="TableParagraph"/>
              <w:ind w:left="555"/>
              <w:rPr>
                <w:sz w:val="32"/>
              </w:rPr>
            </w:pPr>
            <w:r>
              <w:rPr>
                <w:sz w:val="32"/>
              </w:rPr>
              <w:t>13/5/24-24/5/24</w:t>
            </w:r>
          </w:p>
        </w:tc>
        <w:tc>
          <w:tcPr>
            <w:tcW w:w="2980" w:type="dxa"/>
          </w:tcPr>
          <w:p w14:paraId="62EF123B" w14:textId="3F5408FE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17/5/24</w:t>
            </w:r>
          </w:p>
        </w:tc>
      </w:tr>
      <w:tr w:rsidR="00136914" w14:paraId="7A153B8D" w14:textId="77777777" w:rsidTr="0074580B">
        <w:trPr>
          <w:trHeight w:val="389"/>
        </w:trPr>
        <w:tc>
          <w:tcPr>
            <w:tcW w:w="2977" w:type="dxa"/>
          </w:tcPr>
          <w:p w14:paraId="49D2B4D9" w14:textId="57C95058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27/5/24</w:t>
            </w:r>
          </w:p>
        </w:tc>
        <w:tc>
          <w:tcPr>
            <w:tcW w:w="3731" w:type="dxa"/>
          </w:tcPr>
          <w:p w14:paraId="3370B7F5" w14:textId="6A354358" w:rsidR="00136914" w:rsidRDefault="00593DB1">
            <w:pPr>
              <w:pStyle w:val="TableParagraph"/>
              <w:ind w:left="555"/>
              <w:rPr>
                <w:sz w:val="32"/>
              </w:rPr>
            </w:pPr>
            <w:r>
              <w:rPr>
                <w:sz w:val="32"/>
              </w:rPr>
              <w:t>27/5/24-7/6/24</w:t>
            </w:r>
          </w:p>
        </w:tc>
        <w:tc>
          <w:tcPr>
            <w:tcW w:w="2980" w:type="dxa"/>
          </w:tcPr>
          <w:p w14:paraId="064E04A7" w14:textId="53E36AB9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31/5/24</w:t>
            </w:r>
          </w:p>
        </w:tc>
      </w:tr>
      <w:tr w:rsidR="00136914" w14:paraId="310CDED9" w14:textId="77777777" w:rsidTr="0074580B">
        <w:trPr>
          <w:trHeight w:val="390"/>
        </w:trPr>
        <w:tc>
          <w:tcPr>
            <w:tcW w:w="2977" w:type="dxa"/>
          </w:tcPr>
          <w:p w14:paraId="1B9A9BF7" w14:textId="3B232E53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10/6/24</w:t>
            </w:r>
          </w:p>
        </w:tc>
        <w:tc>
          <w:tcPr>
            <w:tcW w:w="3731" w:type="dxa"/>
          </w:tcPr>
          <w:p w14:paraId="155E236E" w14:textId="43E66DDC" w:rsidR="00136914" w:rsidRDefault="00593DB1">
            <w:pPr>
              <w:pStyle w:val="TableParagraph"/>
              <w:ind w:left="555" w:right="545"/>
              <w:rPr>
                <w:sz w:val="32"/>
              </w:rPr>
            </w:pPr>
            <w:r>
              <w:rPr>
                <w:sz w:val="32"/>
              </w:rPr>
              <w:t>10/6/24-21/6/24</w:t>
            </w:r>
          </w:p>
        </w:tc>
        <w:tc>
          <w:tcPr>
            <w:tcW w:w="2980" w:type="dxa"/>
          </w:tcPr>
          <w:p w14:paraId="5781FE7D" w14:textId="274EAF7E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14/6/24</w:t>
            </w:r>
          </w:p>
        </w:tc>
      </w:tr>
      <w:tr w:rsidR="00136914" w14:paraId="1E326FA9" w14:textId="77777777" w:rsidTr="0074580B">
        <w:trPr>
          <w:trHeight w:val="390"/>
        </w:trPr>
        <w:tc>
          <w:tcPr>
            <w:tcW w:w="2977" w:type="dxa"/>
          </w:tcPr>
          <w:p w14:paraId="55CDF1B7" w14:textId="79E39B89" w:rsidR="00136914" w:rsidRDefault="0074580B">
            <w:pPr>
              <w:pStyle w:val="TableParagraph"/>
              <w:ind w:left="483" w:right="473"/>
              <w:rPr>
                <w:sz w:val="32"/>
              </w:rPr>
            </w:pPr>
            <w:r>
              <w:rPr>
                <w:sz w:val="32"/>
              </w:rPr>
              <w:t>24/6/24</w:t>
            </w:r>
          </w:p>
        </w:tc>
        <w:tc>
          <w:tcPr>
            <w:tcW w:w="3731" w:type="dxa"/>
          </w:tcPr>
          <w:p w14:paraId="58BECCE0" w14:textId="64F08A44" w:rsidR="00136914" w:rsidRDefault="00593DB1">
            <w:pPr>
              <w:pStyle w:val="TableParagraph"/>
              <w:ind w:left="555"/>
              <w:rPr>
                <w:sz w:val="32"/>
              </w:rPr>
            </w:pPr>
            <w:r>
              <w:rPr>
                <w:sz w:val="32"/>
              </w:rPr>
              <w:t>24/6/24-5/7/24</w:t>
            </w:r>
          </w:p>
        </w:tc>
        <w:tc>
          <w:tcPr>
            <w:tcW w:w="2980" w:type="dxa"/>
          </w:tcPr>
          <w:p w14:paraId="2AC68D96" w14:textId="3049A182" w:rsidR="00136914" w:rsidRDefault="00593DB1">
            <w:pPr>
              <w:pStyle w:val="TableParagraph"/>
              <w:ind w:right="577"/>
              <w:rPr>
                <w:sz w:val="32"/>
              </w:rPr>
            </w:pPr>
            <w:r>
              <w:rPr>
                <w:sz w:val="32"/>
              </w:rPr>
              <w:t>28/6/24</w:t>
            </w:r>
          </w:p>
        </w:tc>
      </w:tr>
      <w:tr w:rsidR="00136914" w14:paraId="1889B9C0" w14:textId="77777777" w:rsidTr="0074580B">
        <w:trPr>
          <w:trHeight w:val="1561"/>
        </w:trPr>
        <w:tc>
          <w:tcPr>
            <w:tcW w:w="2977" w:type="dxa"/>
            <w:tcBorders>
              <w:bottom w:val="single" w:sz="6" w:space="0" w:color="000000"/>
            </w:tcBorders>
          </w:tcPr>
          <w:p w14:paraId="0FF27AC4" w14:textId="3AE7C7C5" w:rsidR="00136914" w:rsidRDefault="00000000">
            <w:pPr>
              <w:pStyle w:val="TableParagraph"/>
              <w:spacing w:line="240" w:lineRule="auto"/>
              <w:ind w:left="122" w:right="113" w:hanging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Statements should </w:t>
            </w:r>
            <w:r>
              <w:rPr>
                <w:spacing w:val="-10"/>
                <w:sz w:val="32"/>
                <w:szCs w:val="32"/>
              </w:rPr>
              <w:t>include</w:t>
            </w:r>
            <w:r>
              <w:rPr>
                <w:spacing w:val="-9"/>
                <w:sz w:val="32"/>
                <w:szCs w:val="32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Vaca</w:t>
            </w:r>
            <w:r w:rsidR="0074580B">
              <w:rPr>
                <w:spacing w:val="-10"/>
                <w:sz w:val="32"/>
                <w:szCs w:val="32"/>
              </w:rPr>
              <w:t>ti</w:t>
            </w:r>
            <w:r>
              <w:rPr>
                <w:spacing w:val="-10"/>
                <w:sz w:val="32"/>
                <w:szCs w:val="32"/>
              </w:rPr>
              <w:t>on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 xml:space="preserve">Care </w:t>
            </w:r>
            <w:r>
              <w:rPr>
                <w:sz w:val="32"/>
                <w:szCs w:val="32"/>
              </w:rPr>
              <w:t xml:space="preserve">for </w:t>
            </w:r>
            <w:r w:rsidR="009312AE">
              <w:rPr>
                <w:sz w:val="32"/>
                <w:szCs w:val="32"/>
              </w:rPr>
              <w:t>April &amp; June</w:t>
            </w:r>
          </w:p>
        </w:tc>
        <w:tc>
          <w:tcPr>
            <w:tcW w:w="3731" w:type="dxa"/>
            <w:tcBorders>
              <w:bottom w:val="single" w:sz="6" w:space="0" w:color="000000"/>
            </w:tcBorders>
          </w:tcPr>
          <w:p w14:paraId="645C78E8" w14:textId="77777777" w:rsidR="00136914" w:rsidRDefault="00000000">
            <w:pPr>
              <w:pStyle w:val="TableParagraph"/>
              <w:spacing w:line="240" w:lineRule="auto"/>
              <w:ind w:left="127" w:right="120" w:firstLine="1"/>
              <w:rPr>
                <w:sz w:val="32"/>
              </w:rPr>
            </w:pPr>
            <w:r>
              <w:rPr>
                <w:sz w:val="32"/>
              </w:rPr>
              <w:t>Statement received are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inclusive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 xml:space="preserve">these </w:t>
            </w:r>
            <w:r>
              <w:rPr>
                <w:spacing w:val="-2"/>
                <w:sz w:val="32"/>
              </w:rPr>
              <w:t>dates</w:t>
            </w:r>
          </w:p>
        </w:tc>
        <w:tc>
          <w:tcPr>
            <w:tcW w:w="2980" w:type="dxa"/>
            <w:tcBorders>
              <w:bottom w:val="single" w:sz="6" w:space="0" w:color="000000"/>
            </w:tcBorders>
          </w:tcPr>
          <w:p w14:paraId="2AC9BDF9" w14:textId="0672C0D7" w:rsidR="00136914" w:rsidRDefault="00000000" w:rsidP="009312AE">
            <w:pPr>
              <w:pStyle w:val="TableParagraph"/>
              <w:spacing w:line="240" w:lineRule="auto"/>
              <w:ind w:left="143" w:right="135" w:hanging="3"/>
              <w:rPr>
                <w:sz w:val="32"/>
              </w:rPr>
            </w:pPr>
            <w:r>
              <w:rPr>
                <w:sz w:val="32"/>
                <w:szCs w:val="32"/>
              </w:rPr>
              <w:t xml:space="preserve">All fees should be now paid </w:t>
            </w:r>
            <w:r w:rsidR="0074580B">
              <w:rPr>
                <w:sz w:val="32"/>
                <w:szCs w:val="32"/>
              </w:rPr>
              <w:t>ti</w:t>
            </w:r>
            <w:r>
              <w:rPr>
                <w:sz w:val="32"/>
                <w:szCs w:val="32"/>
              </w:rPr>
              <w:t xml:space="preserve">ll the </w:t>
            </w:r>
            <w:r w:rsidR="009312AE">
              <w:rPr>
                <w:sz w:val="32"/>
                <w:szCs w:val="32"/>
              </w:rPr>
              <w:t>beginning of Term 3 8/7/24</w:t>
            </w:r>
          </w:p>
        </w:tc>
      </w:tr>
      <w:tr w:rsidR="00136914" w14:paraId="50EEE6F1" w14:textId="77777777" w:rsidTr="0074580B">
        <w:trPr>
          <w:trHeight w:val="897"/>
        </w:trPr>
        <w:tc>
          <w:tcPr>
            <w:tcW w:w="9688" w:type="dxa"/>
            <w:gridSpan w:val="3"/>
            <w:shd w:val="clear" w:color="auto" w:fill="92D050"/>
          </w:tcPr>
          <w:p w14:paraId="76A7A861" w14:textId="77777777" w:rsidR="00136914" w:rsidRDefault="00000000">
            <w:pPr>
              <w:pStyle w:val="TableParagraph"/>
              <w:spacing w:before="0" w:line="388" w:lineRule="exact"/>
              <w:ind w:left="137" w:right="132"/>
              <w:rPr>
                <w:sz w:val="32"/>
              </w:rPr>
            </w:pPr>
            <w:r>
              <w:rPr>
                <w:sz w:val="32"/>
              </w:rPr>
              <w:t>Please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remember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if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fees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not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paid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by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required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due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date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your</w:t>
            </w:r>
          </w:p>
          <w:p w14:paraId="18F382D5" w14:textId="77777777" w:rsidR="00136914" w:rsidRDefault="00000000">
            <w:pPr>
              <w:pStyle w:val="TableParagraph"/>
              <w:spacing w:before="57" w:line="240" w:lineRule="auto"/>
              <w:ind w:left="137" w:right="124"/>
              <w:rPr>
                <w:sz w:val="32"/>
              </w:rPr>
            </w:pPr>
            <w:r>
              <w:rPr>
                <w:sz w:val="32"/>
              </w:rPr>
              <w:t>following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fortnights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account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will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incur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$10.00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late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fee.</w:t>
            </w:r>
          </w:p>
        </w:tc>
      </w:tr>
    </w:tbl>
    <w:p w14:paraId="781E82EA" w14:textId="77777777" w:rsidR="00136914" w:rsidRDefault="00000000">
      <w:pPr>
        <w:spacing w:before="451"/>
        <w:ind w:left="948" w:right="950"/>
        <w:jc w:val="center"/>
        <w:rPr>
          <w:b/>
          <w:sz w:val="36"/>
        </w:rPr>
      </w:pPr>
      <w:r>
        <w:rPr>
          <w:b/>
          <w:spacing w:val="-2"/>
          <w:sz w:val="36"/>
          <w:u w:val="single"/>
        </w:rPr>
        <w:t>PAYMENT</w:t>
      </w:r>
      <w:r>
        <w:rPr>
          <w:b/>
          <w:spacing w:val="-17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OPTIONS</w:t>
      </w:r>
      <w:r>
        <w:rPr>
          <w:b/>
          <w:spacing w:val="-16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AVAILABLE</w:t>
      </w:r>
    </w:p>
    <w:p w14:paraId="45914345" w14:textId="77777777" w:rsidR="0013691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93" w:line="259" w:lineRule="auto"/>
        <w:rPr>
          <w:sz w:val="36"/>
        </w:rPr>
      </w:pPr>
      <w:r>
        <w:rPr>
          <w:sz w:val="36"/>
        </w:rPr>
        <w:t>QKR</w:t>
      </w:r>
      <w:r>
        <w:rPr>
          <w:spacing w:val="-6"/>
          <w:sz w:val="36"/>
        </w:rPr>
        <w:t xml:space="preserve"> </w:t>
      </w:r>
      <w:r>
        <w:rPr>
          <w:sz w:val="36"/>
        </w:rPr>
        <w:t>app</w:t>
      </w:r>
      <w:r>
        <w:rPr>
          <w:spacing w:val="-8"/>
          <w:sz w:val="36"/>
        </w:rPr>
        <w:t xml:space="preserve"> </w:t>
      </w:r>
      <w:r>
        <w:rPr>
          <w:sz w:val="36"/>
        </w:rPr>
        <w:t>–</w:t>
      </w:r>
      <w:r>
        <w:rPr>
          <w:spacing w:val="-6"/>
          <w:sz w:val="36"/>
        </w:rPr>
        <w:t xml:space="preserve"> </w:t>
      </w:r>
      <w:r>
        <w:rPr>
          <w:sz w:val="36"/>
        </w:rPr>
        <w:t>Under</w:t>
      </w:r>
      <w:r>
        <w:rPr>
          <w:spacing w:val="-5"/>
          <w:sz w:val="36"/>
        </w:rPr>
        <w:t xml:space="preserve"> </w:t>
      </w:r>
      <w:r>
        <w:rPr>
          <w:sz w:val="36"/>
        </w:rPr>
        <w:t>Ironside</w:t>
      </w:r>
      <w:r>
        <w:rPr>
          <w:spacing w:val="-3"/>
          <w:sz w:val="36"/>
        </w:rPr>
        <w:t xml:space="preserve"> </w:t>
      </w:r>
      <w:r>
        <w:rPr>
          <w:sz w:val="36"/>
        </w:rPr>
        <w:t>State</w:t>
      </w:r>
      <w:r>
        <w:rPr>
          <w:spacing w:val="-6"/>
          <w:sz w:val="36"/>
        </w:rPr>
        <w:t xml:space="preserve"> </w:t>
      </w:r>
      <w:r>
        <w:rPr>
          <w:sz w:val="36"/>
        </w:rPr>
        <w:t>School</w:t>
      </w:r>
      <w:r>
        <w:rPr>
          <w:spacing w:val="-3"/>
          <w:sz w:val="36"/>
        </w:rPr>
        <w:t xml:space="preserve"> </w:t>
      </w:r>
      <w:r>
        <w:rPr>
          <w:sz w:val="36"/>
        </w:rPr>
        <w:t>(Go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menu</w:t>
      </w:r>
      <w:r>
        <w:rPr>
          <w:spacing w:val="-4"/>
          <w:sz w:val="36"/>
        </w:rPr>
        <w:t xml:space="preserve"> </w:t>
      </w:r>
      <w:r>
        <w:rPr>
          <w:sz w:val="36"/>
        </w:rPr>
        <w:t>and choose Ironside OSHC fees)</w:t>
      </w:r>
    </w:p>
    <w:p w14:paraId="70CE7612" w14:textId="25F9503A" w:rsidR="0013691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03"/>
        <w:rPr>
          <w:sz w:val="36"/>
          <w:szCs w:val="36"/>
        </w:rPr>
      </w:pPr>
      <w:r>
        <w:rPr>
          <w:sz w:val="36"/>
          <w:szCs w:val="36"/>
        </w:rPr>
        <w:t xml:space="preserve">Kangaroo Time Direct Debit set up by you in the Kangaroo </w:t>
      </w:r>
      <w:r w:rsidR="0074580B">
        <w:rPr>
          <w:sz w:val="36"/>
          <w:szCs w:val="36"/>
        </w:rPr>
        <w:t>ti</w:t>
      </w:r>
      <w:r>
        <w:rPr>
          <w:sz w:val="36"/>
          <w:szCs w:val="36"/>
        </w:rPr>
        <w:t xml:space="preserve">me app, to be debited from your chosen </w:t>
      </w:r>
      <w:r>
        <w:rPr>
          <w:spacing w:val="-2"/>
          <w:sz w:val="36"/>
          <w:szCs w:val="36"/>
        </w:rPr>
        <w:t>bank</w:t>
      </w:r>
      <w:r>
        <w:rPr>
          <w:spacing w:val="-19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account</w:t>
      </w:r>
      <w:r>
        <w:rPr>
          <w:spacing w:val="-18"/>
          <w:sz w:val="36"/>
          <w:szCs w:val="36"/>
        </w:rPr>
        <w:t xml:space="preserve"> </w:t>
      </w:r>
      <w:r w:rsidR="0074580B">
        <w:rPr>
          <w:spacing w:val="-2"/>
          <w:sz w:val="36"/>
          <w:szCs w:val="36"/>
        </w:rPr>
        <w:t>automatically</w:t>
      </w:r>
      <w:r>
        <w:rPr>
          <w:spacing w:val="-19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every</w:t>
      </w:r>
      <w:r>
        <w:rPr>
          <w:spacing w:val="-18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fortnight</w:t>
      </w:r>
      <w:r>
        <w:rPr>
          <w:spacing w:val="-18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as</w:t>
      </w:r>
      <w:r>
        <w:rPr>
          <w:spacing w:val="-19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per</w:t>
      </w:r>
      <w:r>
        <w:rPr>
          <w:spacing w:val="-18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 xml:space="preserve">above </w:t>
      </w:r>
      <w:r>
        <w:rPr>
          <w:sz w:val="36"/>
          <w:szCs w:val="36"/>
        </w:rPr>
        <w:t>due dates.</w:t>
      </w:r>
    </w:p>
    <w:p w14:paraId="3B947FBC" w14:textId="46978550" w:rsidR="0013691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508"/>
        <w:rPr>
          <w:sz w:val="36"/>
        </w:rPr>
      </w:pPr>
      <w:r>
        <w:rPr>
          <w:sz w:val="36"/>
        </w:rPr>
        <w:t xml:space="preserve">Kangaroo Time Manual payment </w:t>
      </w:r>
      <w:r w:rsidR="00F756D7">
        <w:rPr>
          <w:sz w:val="36"/>
        </w:rPr>
        <w:t>inputted</w:t>
      </w:r>
      <w:r>
        <w:rPr>
          <w:sz w:val="36"/>
        </w:rPr>
        <w:t xml:space="preserve"> by you each fortnight in alignment with above due dates.</w:t>
      </w:r>
    </w:p>
    <w:sectPr w:rsidR="00136914">
      <w:type w:val="continuous"/>
      <w:pgSz w:w="11910" w:h="16840"/>
      <w:pgMar w:top="14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653CC"/>
    <w:multiLevelType w:val="hybridMultilevel"/>
    <w:tmpl w:val="1EBA157E"/>
    <w:lvl w:ilvl="0" w:tplc="C05038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4D0A0CE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9AE2576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8E12AE2E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CCBCCC8A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5" w:tplc="55F2A068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317AA240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F38CDC98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337C6726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</w:abstractNum>
  <w:num w:numId="1" w16cid:durableId="138290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14"/>
    <w:rsid w:val="00136914"/>
    <w:rsid w:val="001775D4"/>
    <w:rsid w:val="00593DB1"/>
    <w:rsid w:val="0074580B"/>
    <w:rsid w:val="009312AE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6148"/>
  <w15:docId w15:val="{06E3A96C-1534-4184-99D5-8B1FE4F4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646" w:lineRule="exact"/>
      <w:ind w:left="950" w:right="950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right="197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 w:line="368" w:lineRule="exact"/>
      <w:ind w:left="587" w:right="5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Ironside OSHC</dc:creator>
  <dc:description/>
  <cp:lastModifiedBy>Coordinator Ironside OSHC</cp:lastModifiedBy>
  <cp:revision>2</cp:revision>
  <dcterms:created xsi:type="dcterms:W3CDTF">2024-02-01T03:32:00Z</dcterms:created>
  <dcterms:modified xsi:type="dcterms:W3CDTF">2024-02-01T03:32:00Z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0x010100D6D0AFFEECEC624BBBFB49210B306125</vt:lpwstr>
  </property>
  <property fmtid="{D5CDD505-2E9C-101B-9397-08002B2CF9AE}" pid="3" name="Created">
    <vt:filetime>2023-10-16T00:00:00Z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2023-10-16T00:00:00Z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>D:20230724005539</vt:lpwstr>
  </property>
</Properties>
</file>